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40B" w:rsidRDefault="005E140B" w:rsidP="00547EC9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bookmark0"/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ГОСУДАРСТВЕННЫЙ КОМИТЕТ СССР </w:t>
      </w: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ГИДРОМЕТЕОРОЛОГИИ И КОНТРОЛЮ ПРИРОДНОЙ СРЕДЫ</w:t>
      </w: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СБОРНИК МЕТОДИК ПО ОПРЕДЕЛЕНИЮ </w:t>
      </w: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КОНЦЕНТРАЦИЙ ЗАГРЯЗНЯЮЩИХ ВЕЩЕСТВ </w:t>
      </w: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В ПРОМЫШЛЕННЫХ ВЫБРОСАХ</w:t>
      </w: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ЛЕНИНГРАД.  ГИДРОМЕТЕОИЗДАТ 1987</w:t>
      </w:r>
    </w:p>
    <w:p w:rsidR="00CB1DC9" w:rsidRDefault="00CB1DC9" w:rsidP="00CB1D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EC9" w:rsidRDefault="00945F0C" w:rsidP="00547EC9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МЕТОДИКА ОПРЕДЕЛЕНИЯ КОНЦЕНТРАЦИИ </w:t>
      </w:r>
    </w:p>
    <w:p w:rsidR="00547EC9" w:rsidRDefault="00945F0C" w:rsidP="00547EC9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b/>
          <w:bCs/>
          <w:sz w:val="24"/>
          <w:szCs w:val="24"/>
        </w:rPr>
        <w:t>АММИАКА ФОТОКОЛОРИМЕТРИЧЕСКИМ МЕТОДОМ</w:t>
      </w:r>
    </w:p>
    <w:p w:rsidR="00945F0C" w:rsidRDefault="00945F0C" w:rsidP="00547EC9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 РЕАКТИВОМ НЕССЛЕРА</w:t>
      </w:r>
      <w:bookmarkEnd w:id="0"/>
    </w:p>
    <w:p w:rsidR="005E140B" w:rsidRDefault="005E140B" w:rsidP="00547EC9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7EC9" w:rsidRPr="00547EC9" w:rsidRDefault="00547EC9" w:rsidP="00547EC9">
      <w:pPr>
        <w:keepNext/>
        <w:keepLines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945F0C" w:rsidRPr="00547EC9" w:rsidRDefault="00547EC9" w:rsidP="00547EC9">
      <w:pPr>
        <w:tabs>
          <w:tab w:val="left" w:pos="616"/>
        </w:tabs>
        <w:spacing w:after="0" w:line="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1. </w:t>
      </w:r>
      <w:r w:rsidR="00945F0C" w:rsidRPr="00547E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Назначение методики. </w:t>
      </w:r>
      <w:r w:rsidR="00945F0C" w:rsidRPr="00547EC9">
        <w:rPr>
          <w:rFonts w:ascii="Times New Roman" w:eastAsia="Times New Roman" w:hAnsi="Times New Roman" w:cs="Times New Roman"/>
          <w:bCs/>
          <w:sz w:val="24"/>
          <w:szCs w:val="24"/>
        </w:rPr>
        <w:t>Методика предназначена для измерения кон</w:t>
      </w:r>
      <w:r w:rsidR="00945F0C" w:rsidRPr="00547EC9">
        <w:rPr>
          <w:rFonts w:ascii="Times New Roman" w:eastAsia="Times New Roman" w:hAnsi="Times New Roman" w:cs="Times New Roman"/>
          <w:bCs/>
          <w:sz w:val="24"/>
          <w:szCs w:val="24"/>
        </w:rPr>
        <w:softHyphen/>
        <w:t>центрации аммиака в технологических газах в диапазоне 0,2—5 мг/м</w:t>
      </w:r>
      <w:r w:rsidR="00945F0C" w:rsidRPr="00547EC9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3</w:t>
      </w:r>
      <w:r w:rsidR="00945F0C" w:rsidRPr="00547EC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45F0C" w:rsidRPr="00547EC9" w:rsidRDefault="00547EC9" w:rsidP="00547EC9">
      <w:pPr>
        <w:tabs>
          <w:tab w:val="left" w:pos="568"/>
        </w:tabs>
        <w:spacing w:after="0" w:line="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47E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 w:rsidR="00945F0C" w:rsidRPr="00547EC9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 измерения</w:t>
      </w:r>
      <w:r w:rsidR="00945F0C" w:rsidRPr="00547EC9">
        <w:rPr>
          <w:rFonts w:ascii="Times New Roman" w:eastAsia="Times New Roman" w:hAnsi="Times New Roman" w:cs="Times New Roman"/>
          <w:bCs/>
          <w:sz w:val="24"/>
          <w:szCs w:val="24"/>
        </w:rPr>
        <w:t xml:space="preserve">. Метод основан на образовании окрашенного в желтый цвет соединения при взаимодействии аммиака с реактивом </w:t>
      </w:r>
      <w:proofErr w:type="spellStart"/>
      <w:r w:rsidR="00945F0C" w:rsidRPr="00547EC9">
        <w:rPr>
          <w:rFonts w:ascii="Times New Roman" w:eastAsia="Times New Roman" w:hAnsi="Times New Roman" w:cs="Times New Roman"/>
          <w:bCs/>
          <w:sz w:val="24"/>
          <w:szCs w:val="24"/>
        </w:rPr>
        <w:t>Несслера</w:t>
      </w:r>
      <w:proofErr w:type="spellEnd"/>
      <w:r w:rsidR="00945F0C" w:rsidRPr="00547EC9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после</w:t>
      </w:r>
      <w:r w:rsidR="00945F0C" w:rsidRPr="00547EC9">
        <w:rPr>
          <w:rFonts w:ascii="Times New Roman" w:eastAsia="Times New Roman" w:hAnsi="Times New Roman" w:cs="Times New Roman"/>
          <w:bCs/>
          <w:sz w:val="24"/>
          <w:szCs w:val="24"/>
        </w:rPr>
        <w:softHyphen/>
        <w:t>дующем измерении содержания аммиака фотоколориметрическим методом.</w:t>
      </w:r>
    </w:p>
    <w:p w:rsidR="00945F0C" w:rsidRPr="00547EC9" w:rsidRDefault="00945F0C" w:rsidP="00EF66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>Определению мешают аммонийные соли, некоторые амины алифати</w:t>
      </w:r>
      <w:r w:rsidRPr="00547EC9">
        <w:rPr>
          <w:rFonts w:ascii="Times New Roman" w:eastAsia="Times New Roman" w:hAnsi="Times New Roman" w:cs="Times New Roman"/>
          <w:sz w:val="24"/>
          <w:szCs w:val="24"/>
        </w:rPr>
        <w:softHyphen/>
        <w:t>ческого ряда, формальдегид (свыше 0,2 мг/м</w:t>
      </w:r>
      <w:r w:rsidRPr="00547EC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547EC9">
        <w:rPr>
          <w:rFonts w:ascii="Times New Roman" w:eastAsia="Times New Roman" w:hAnsi="Times New Roman" w:cs="Times New Roman"/>
          <w:sz w:val="24"/>
          <w:szCs w:val="24"/>
        </w:rPr>
        <w:t>), сероводород (свыше 0,4 мг/м</w:t>
      </w:r>
      <w:r w:rsidRPr="00547EC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547EC9">
        <w:rPr>
          <w:rFonts w:ascii="Times New Roman" w:eastAsia="Times New Roman" w:hAnsi="Times New Roman" w:cs="Times New Roman"/>
          <w:sz w:val="24"/>
          <w:szCs w:val="24"/>
        </w:rPr>
        <w:t>), хлор (свыше 0,2 мг/м</w:t>
      </w:r>
      <w:r w:rsidRPr="00547EC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547EC9">
        <w:rPr>
          <w:rFonts w:ascii="Times New Roman" w:eastAsia="Times New Roman" w:hAnsi="Times New Roman" w:cs="Times New Roman"/>
          <w:sz w:val="24"/>
          <w:szCs w:val="24"/>
        </w:rPr>
        <w:t>), окислы азота не мешают. Погрешность не превышает 10 %.</w:t>
      </w:r>
    </w:p>
    <w:p w:rsidR="00945F0C" w:rsidRPr="00547EC9" w:rsidRDefault="00EF66FB" w:rsidP="00EF66FB">
      <w:pPr>
        <w:keepNext/>
        <w:keepLines/>
        <w:tabs>
          <w:tab w:val="left" w:pos="582"/>
        </w:tabs>
        <w:spacing w:after="0" w:line="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bookmark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3. </w:t>
      </w:r>
      <w:r w:rsidR="00945F0C" w:rsidRPr="00547EC9">
        <w:rPr>
          <w:rFonts w:ascii="Times New Roman" w:eastAsia="Times New Roman" w:hAnsi="Times New Roman" w:cs="Times New Roman"/>
          <w:b/>
          <w:bCs/>
          <w:sz w:val="24"/>
          <w:szCs w:val="24"/>
        </w:rPr>
        <w:t>Средства измерений, реактивы, материалы:</w:t>
      </w:r>
      <w:bookmarkEnd w:id="1"/>
    </w:p>
    <w:p w:rsidR="00945F0C" w:rsidRPr="00547EC9" w:rsidRDefault="00945F0C" w:rsidP="00EF66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47EC9">
        <w:rPr>
          <w:rFonts w:ascii="Times New Roman" w:eastAsia="Times New Roman" w:hAnsi="Times New Roman" w:cs="Times New Roman"/>
          <w:sz w:val="24"/>
          <w:szCs w:val="24"/>
        </w:rPr>
        <w:t>пробоотборная</w:t>
      </w:r>
      <w:proofErr w:type="spellEnd"/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 трубка из стекла, фторопласта или нержавеющей стали (рис. 18.1);</w:t>
      </w:r>
    </w:p>
    <w:p w:rsidR="00945F0C" w:rsidRPr="00547EC9" w:rsidRDefault="00945F0C" w:rsidP="00EF66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47EC9">
        <w:rPr>
          <w:rFonts w:ascii="Times New Roman" w:eastAsia="Times New Roman" w:hAnsi="Times New Roman" w:cs="Times New Roman"/>
          <w:sz w:val="24"/>
          <w:szCs w:val="24"/>
        </w:rPr>
        <w:t>пробоотборная</w:t>
      </w:r>
      <w:proofErr w:type="spellEnd"/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 обогреваемая трубка для отбора проб газа с высоким исходным содержанием влаги (рис. 18.2) или обогреваемые трубки, приме</w:t>
      </w:r>
      <w:r w:rsidRPr="00547EC9">
        <w:rPr>
          <w:rFonts w:ascii="Times New Roman" w:eastAsia="Times New Roman" w:hAnsi="Times New Roman" w:cs="Times New Roman"/>
          <w:sz w:val="24"/>
          <w:szCs w:val="24"/>
        </w:rPr>
        <w:softHyphen/>
        <w:t>няемые для отбора проб газа на запыленность (при отборе пробы и улавливании аэрозолей методом внешней фильтрации можно применять обогреваемые трубки и фильтровальные патроны, разработанные институтами «</w:t>
      </w:r>
      <w:proofErr w:type="spellStart"/>
      <w:r w:rsidRPr="00547EC9">
        <w:rPr>
          <w:rFonts w:ascii="Times New Roman" w:eastAsia="Times New Roman" w:hAnsi="Times New Roman" w:cs="Times New Roman"/>
          <w:sz w:val="24"/>
          <w:szCs w:val="24"/>
        </w:rPr>
        <w:t>Гинцве</w:t>
      </w:r>
      <w:proofErr w:type="gramStart"/>
      <w:r w:rsidRPr="00547EC9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spellEnd"/>
      <w:r w:rsidRPr="00547EC9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 мет» и </w:t>
      </w:r>
      <w:proofErr w:type="spellStart"/>
      <w:r w:rsidRPr="00547EC9">
        <w:rPr>
          <w:rFonts w:ascii="Times New Roman" w:eastAsia="Times New Roman" w:hAnsi="Times New Roman" w:cs="Times New Roman"/>
          <w:sz w:val="24"/>
          <w:szCs w:val="24"/>
        </w:rPr>
        <w:t>НИИОГаз</w:t>
      </w:r>
      <w:proofErr w:type="spellEnd"/>
      <w:r w:rsidRPr="00547EC9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EF66FB" w:rsidRDefault="00945F0C" w:rsidP="00EF66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поглотительные приборы с пористой пластинкой (рис. 18.3); </w:t>
      </w:r>
    </w:p>
    <w:p w:rsidR="00EF66FB" w:rsidRDefault="00945F0C" w:rsidP="00EF66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47EC9">
        <w:rPr>
          <w:rFonts w:ascii="Times New Roman" w:eastAsia="Times New Roman" w:hAnsi="Times New Roman" w:cs="Times New Roman"/>
          <w:sz w:val="24"/>
          <w:szCs w:val="24"/>
        </w:rPr>
        <w:t>фильтродержатели</w:t>
      </w:r>
      <w:proofErr w:type="spellEnd"/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, ТУ 95-72-05—78; </w:t>
      </w:r>
    </w:p>
    <w:p w:rsidR="00945F0C" w:rsidRPr="00547EC9" w:rsidRDefault="00945F0C" w:rsidP="00EF66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>реометр, ГОСТ 9932—75Е;</w:t>
      </w:r>
    </w:p>
    <w:p w:rsidR="00EF66FB" w:rsidRDefault="00945F0C" w:rsidP="00EF66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>термометры, шкала 0—100</w:t>
      </w:r>
      <w:proofErr w:type="gramStart"/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 °С</w:t>
      </w:r>
      <w:proofErr w:type="gramEnd"/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, 0—250 °С, ГОСТ 315-73Е; </w:t>
      </w:r>
    </w:p>
    <w:p w:rsidR="00945F0C" w:rsidRPr="00547EC9" w:rsidRDefault="00945F0C" w:rsidP="00EF66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>секундомеры ГОСТ 5072—79Е;</w:t>
      </w:r>
    </w:p>
    <w:p w:rsidR="00945F0C" w:rsidRPr="00547EC9" w:rsidRDefault="00945F0C" w:rsidP="00EF66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>побудитель расхода газа любого типа (воздуходувка, аспиратор, эжек</w:t>
      </w:r>
      <w:r w:rsidRPr="00547EC9">
        <w:rPr>
          <w:rFonts w:ascii="Times New Roman" w:eastAsia="Times New Roman" w:hAnsi="Times New Roman" w:cs="Times New Roman"/>
          <w:sz w:val="24"/>
          <w:szCs w:val="24"/>
        </w:rPr>
        <w:softHyphen/>
        <w:t>тор, вакуумная линия), ГОСТ 13478—75;</w:t>
      </w:r>
    </w:p>
    <w:p w:rsidR="00945F0C" w:rsidRPr="00547EC9" w:rsidRDefault="00945F0C" w:rsidP="00EF66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>регулятор напряжения с вольтметром типа ЛАТР;</w:t>
      </w:r>
    </w:p>
    <w:p w:rsidR="00945F0C" w:rsidRPr="00547EC9" w:rsidRDefault="00945F0C" w:rsidP="00EF66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>аэрозольные фильтры (типа АФА, бумажные, из стекловолокна или фторопластового волокна), ТУ 95-743—80;</w:t>
      </w:r>
    </w:p>
    <w:p w:rsidR="00945F0C" w:rsidRPr="00547EC9" w:rsidRDefault="00945F0C" w:rsidP="00EF66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>ловушка для капель типа К-29, ТУ 25-11-227—68;</w:t>
      </w:r>
    </w:p>
    <w:p w:rsidR="00945F0C" w:rsidRPr="00547EC9" w:rsidRDefault="00945F0C" w:rsidP="00EF66FB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>фотоколориметр марки ФЭК-56М, ФЭК-Н-57, ФЭК-60 или аналогичный, ГОСТ 12083—78;</w:t>
      </w:r>
    </w:p>
    <w:p w:rsidR="00EF66FB" w:rsidRDefault="00945F0C" w:rsidP="00EF66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>пипетки стеклянные емкостью 1 и 5 см</w:t>
      </w:r>
      <w:r w:rsidRPr="00547EC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547EC9">
        <w:rPr>
          <w:rFonts w:ascii="Times New Roman" w:eastAsia="Times New Roman" w:hAnsi="Times New Roman" w:cs="Times New Roman"/>
          <w:sz w:val="24"/>
          <w:szCs w:val="24"/>
        </w:rPr>
        <w:t>, класс 2, ГОСТ 20292—74;</w:t>
      </w:r>
    </w:p>
    <w:p w:rsidR="00EF66FB" w:rsidRDefault="00945F0C" w:rsidP="00EF66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 колбы стеклянные конические, стаканы химические, ГОСТ 10394—72; </w:t>
      </w:r>
    </w:p>
    <w:p w:rsidR="00EF66FB" w:rsidRDefault="00945F0C" w:rsidP="00EF66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>бюретка емкостью 50—100 см</w:t>
      </w:r>
      <w:r w:rsidRPr="00547EC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, класс 2, ГОСТ 1770—74; </w:t>
      </w:r>
    </w:p>
    <w:p w:rsidR="00945F0C" w:rsidRPr="00547EC9" w:rsidRDefault="00945F0C" w:rsidP="00EF66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>пробирки колориметрические;</w:t>
      </w:r>
    </w:p>
    <w:p w:rsidR="00EF66FB" w:rsidRDefault="00945F0C" w:rsidP="00EF66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соляная кислота, </w:t>
      </w:r>
      <w:proofErr w:type="spellStart"/>
      <w:r w:rsidRPr="00547EC9">
        <w:rPr>
          <w:rFonts w:ascii="Times New Roman" w:eastAsia="Times New Roman" w:hAnsi="Times New Roman" w:cs="Times New Roman"/>
          <w:sz w:val="24"/>
          <w:szCs w:val="24"/>
        </w:rPr>
        <w:t>хч</w:t>
      </w:r>
      <w:proofErr w:type="spellEnd"/>
      <w:r w:rsidRPr="00547EC9">
        <w:rPr>
          <w:rFonts w:ascii="Times New Roman" w:eastAsia="Times New Roman" w:hAnsi="Times New Roman" w:cs="Times New Roman"/>
          <w:sz w:val="24"/>
          <w:szCs w:val="24"/>
        </w:rPr>
        <w:t>, ГОСТ 3118—77, растворы 0,01 моль/</w:t>
      </w:r>
      <w:proofErr w:type="gramStart"/>
      <w:r w:rsidRPr="00547EC9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End"/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 и 5 %-</w:t>
      </w:r>
      <w:proofErr w:type="spellStart"/>
      <w:r w:rsidRPr="00547EC9">
        <w:rPr>
          <w:rFonts w:ascii="Times New Roman" w:eastAsia="Times New Roman" w:hAnsi="Times New Roman" w:cs="Times New Roman"/>
          <w:sz w:val="24"/>
          <w:szCs w:val="24"/>
        </w:rPr>
        <w:t>ный</w:t>
      </w:r>
      <w:proofErr w:type="spellEnd"/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34861" w:rsidRDefault="00945F0C" w:rsidP="00EF66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серная кислота, </w:t>
      </w:r>
      <w:proofErr w:type="spellStart"/>
      <w:r w:rsidRPr="00547EC9">
        <w:rPr>
          <w:rFonts w:ascii="Times New Roman" w:eastAsia="Times New Roman" w:hAnsi="Times New Roman" w:cs="Times New Roman"/>
          <w:sz w:val="24"/>
          <w:szCs w:val="24"/>
        </w:rPr>
        <w:t>хч</w:t>
      </w:r>
      <w:proofErr w:type="spellEnd"/>
      <w:r w:rsidRPr="00547EC9">
        <w:rPr>
          <w:rFonts w:ascii="Times New Roman" w:eastAsia="Times New Roman" w:hAnsi="Times New Roman" w:cs="Times New Roman"/>
          <w:sz w:val="24"/>
          <w:szCs w:val="24"/>
        </w:rPr>
        <w:t>, ГОСТ 4204—77, 10 %-</w:t>
      </w:r>
      <w:proofErr w:type="spellStart"/>
      <w:r w:rsidRPr="00547EC9">
        <w:rPr>
          <w:rFonts w:ascii="Times New Roman" w:eastAsia="Times New Roman" w:hAnsi="Times New Roman" w:cs="Times New Roman"/>
          <w:sz w:val="24"/>
          <w:szCs w:val="24"/>
        </w:rPr>
        <w:t>ный</w:t>
      </w:r>
      <w:proofErr w:type="spellEnd"/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 раств</w:t>
      </w:r>
      <w:r w:rsidR="00134861">
        <w:rPr>
          <w:rFonts w:ascii="Times New Roman" w:eastAsia="Times New Roman" w:hAnsi="Times New Roman" w:cs="Times New Roman"/>
          <w:sz w:val="24"/>
          <w:szCs w:val="24"/>
        </w:rPr>
        <w:t xml:space="preserve">ор; </w:t>
      </w:r>
    </w:p>
    <w:p w:rsidR="00134861" w:rsidRDefault="00945F0C" w:rsidP="00EF66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аммоний хлористый, </w:t>
      </w:r>
      <w:proofErr w:type="spellStart"/>
      <w:r w:rsidRPr="00547EC9">
        <w:rPr>
          <w:rFonts w:ascii="Times New Roman" w:eastAsia="Times New Roman" w:hAnsi="Times New Roman" w:cs="Times New Roman"/>
          <w:sz w:val="24"/>
          <w:szCs w:val="24"/>
        </w:rPr>
        <w:t>чда</w:t>
      </w:r>
      <w:proofErr w:type="spellEnd"/>
      <w:r w:rsidRPr="00547EC9">
        <w:rPr>
          <w:rFonts w:ascii="Times New Roman" w:eastAsia="Times New Roman" w:hAnsi="Times New Roman" w:cs="Times New Roman"/>
          <w:sz w:val="24"/>
          <w:szCs w:val="24"/>
        </w:rPr>
        <w:t>, ГОСТ 3773—72;</w:t>
      </w:r>
    </w:p>
    <w:p w:rsidR="00945F0C" w:rsidRPr="00547EC9" w:rsidRDefault="00945F0C" w:rsidP="00EF66FB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47EC9">
        <w:rPr>
          <w:rFonts w:ascii="Times New Roman" w:eastAsia="Times New Roman" w:hAnsi="Times New Roman" w:cs="Times New Roman"/>
          <w:sz w:val="24"/>
          <w:szCs w:val="24"/>
        </w:rPr>
        <w:t xml:space="preserve"> аммоний роданистый (без железа), </w:t>
      </w:r>
      <w:proofErr w:type="spellStart"/>
      <w:r w:rsidRPr="00547EC9">
        <w:rPr>
          <w:rFonts w:ascii="Times New Roman" w:eastAsia="Times New Roman" w:hAnsi="Times New Roman" w:cs="Times New Roman"/>
          <w:sz w:val="24"/>
          <w:szCs w:val="24"/>
        </w:rPr>
        <w:t>хч</w:t>
      </w:r>
      <w:proofErr w:type="spellEnd"/>
      <w:r w:rsidRPr="00547EC9">
        <w:rPr>
          <w:rFonts w:ascii="Times New Roman" w:eastAsia="Times New Roman" w:hAnsi="Times New Roman" w:cs="Times New Roman"/>
          <w:sz w:val="24"/>
          <w:szCs w:val="24"/>
        </w:rPr>
        <w:t>, ТУ 6-09-4708—79;</w:t>
      </w:r>
    </w:p>
    <w:p w:rsidR="000C0E87" w:rsidRPr="00547EC9" w:rsidRDefault="000C0E87" w:rsidP="00547EC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0C0E87" w:rsidRPr="00547EC9" w:rsidRDefault="000C0E87" w:rsidP="00547EC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0C0E87" w:rsidRPr="00547EC9" w:rsidRDefault="000C0E87" w:rsidP="00547EC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0C0E87" w:rsidRPr="00547EC9" w:rsidRDefault="000C0E87" w:rsidP="00547EC9">
      <w:pPr>
        <w:spacing w:after="0" w:line="0" w:lineRule="atLeast"/>
        <w:rPr>
          <w:rFonts w:ascii="Times New Roman" w:hAnsi="Times New Roman" w:cs="Times New Roman"/>
        </w:rPr>
      </w:pPr>
    </w:p>
    <w:p w:rsidR="00B845CF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  <w:r w:rsidRPr="00547EC9">
        <w:rPr>
          <w:rFonts w:ascii="Times New Roman" w:hAnsi="Times New Roman" w:cs="Times New Roman"/>
        </w:rPr>
        <w:tab/>
      </w: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  <w:r w:rsidRPr="00547EC9">
        <w:rPr>
          <w:rFonts w:ascii="Times New Roman" w:hAnsi="Times New Roman" w:cs="Times New Roman"/>
        </w:rPr>
        <w:t xml:space="preserve">                                </w:t>
      </w:r>
      <w:r w:rsidRPr="00547EC9">
        <w:rPr>
          <w:rFonts w:ascii="Times New Roman" w:hAnsi="Times New Roman" w:cs="Times New Roman"/>
          <w:noProof/>
        </w:rPr>
        <w:drawing>
          <wp:inline distT="0" distB="0" distL="0" distR="0">
            <wp:extent cx="5372459" cy="6955191"/>
            <wp:effectExtent l="19050" t="0" r="0" b="0"/>
            <wp:docPr id="1" name="Рисунок 1" descr="61D97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1D971A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37794" t="639" b="2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00" cy="696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C0E87" w:rsidRPr="00547EC9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A01F44" w:rsidRPr="003B7EE4" w:rsidRDefault="00A01F44" w:rsidP="00547EC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7EE4">
        <w:rPr>
          <w:rFonts w:ascii="Times New Roman" w:eastAsia="Times New Roman" w:hAnsi="Times New Roman" w:cs="Times New Roman"/>
          <w:sz w:val="24"/>
          <w:szCs w:val="24"/>
        </w:rPr>
        <w:t>ляют</w:t>
      </w:r>
      <w:proofErr w:type="spellEnd"/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 5 см</w:t>
      </w:r>
      <w:r w:rsidRPr="003B7EE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 10%-ного раствора серной кислоты и перегоняют ее. Первые порции перегнанной жидкости (100—200 см</w:t>
      </w:r>
      <w:r w:rsidRPr="003B7EE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) отбрасывают. В следующей порции проверяют 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реактивом </w:t>
      </w:r>
      <w:proofErr w:type="spellStart"/>
      <w:r w:rsidRPr="003B7EE4">
        <w:rPr>
          <w:rFonts w:ascii="Times New Roman" w:eastAsia="Times New Roman" w:hAnsi="Times New Roman" w:cs="Times New Roman"/>
          <w:sz w:val="24"/>
          <w:szCs w:val="24"/>
        </w:rPr>
        <w:t>Несслера</w:t>
      </w:r>
      <w:proofErr w:type="spellEnd"/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 содержание </w:t>
      </w:r>
      <w:r w:rsidRPr="003B7EE4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NH</w:t>
      </w:r>
      <w:r w:rsidRPr="003B7EE4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3B7EE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+</w:t>
      </w:r>
      <w:r w:rsidRPr="003B7EE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t>При отрицательной реакции воду собирают и хранят в закрытой бутыли.</w:t>
      </w:r>
    </w:p>
    <w:p w:rsidR="00A01F44" w:rsidRPr="003B7EE4" w:rsidRDefault="00A01F44" w:rsidP="003B7EE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7EE4">
        <w:rPr>
          <w:rFonts w:ascii="Times New Roman" w:eastAsia="Times New Roman" w:hAnsi="Times New Roman" w:cs="Times New Roman"/>
          <w:sz w:val="24"/>
          <w:szCs w:val="24"/>
        </w:rPr>
        <w:t>Безаммиачную</w:t>
      </w:r>
      <w:proofErr w:type="spellEnd"/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 воду можно получить также при пропускании дистил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softHyphen/>
        <w:t>лированной воды со скоростью 5 см</w:t>
      </w:r>
      <w:r w:rsidRPr="003B7EE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t>/мин через колонку с катионитами КУ-2 или СБС. Предварительно проводят подготовку катионита. С этой целью катионит помещают в стакан и заливают дистиллированно</w:t>
      </w:r>
      <w:proofErr w:type="gramStart"/>
      <w:r w:rsidRPr="003B7EE4">
        <w:rPr>
          <w:rFonts w:ascii="Times New Roman" w:eastAsia="Times New Roman" w:hAnsi="Times New Roman" w:cs="Times New Roman"/>
          <w:sz w:val="24"/>
          <w:szCs w:val="24"/>
        </w:rPr>
        <w:t>й-</w:t>
      </w:r>
      <w:proofErr w:type="gramEnd"/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 водой. На сле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softHyphen/>
        <w:t>дующий день катионит многократно обрабатывают 5 %-</w:t>
      </w:r>
      <w:proofErr w:type="spellStart"/>
      <w:r w:rsidRPr="003B7EE4">
        <w:rPr>
          <w:rFonts w:ascii="Times New Roman" w:eastAsia="Times New Roman" w:hAnsi="Times New Roman" w:cs="Times New Roman"/>
          <w:sz w:val="24"/>
          <w:szCs w:val="24"/>
        </w:rPr>
        <w:t>ным</w:t>
      </w:r>
      <w:proofErr w:type="spellEnd"/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 раствором соляной кислоты для освобождения его от железа, проверяют присутствие железа качественной реакцией с роданистым аммонием. Далее катионит переносят в бюретку емкостью 50—100 см</w:t>
      </w:r>
      <w:r w:rsidRPr="003B7EE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t>, смывая его дистиллированной водой. В ниж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softHyphen/>
        <w:t>нюю часть бюретки предварительно помещают слой стеклянной ваты толщиной 1—2 см.</w:t>
      </w:r>
    </w:p>
    <w:p w:rsidR="00A01F44" w:rsidRPr="003B7EE4" w:rsidRDefault="00A01F44" w:rsidP="003B7EE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EE4">
        <w:rPr>
          <w:rFonts w:ascii="Times New Roman" w:eastAsia="Times New Roman" w:hAnsi="Times New Roman" w:cs="Times New Roman"/>
          <w:sz w:val="24"/>
          <w:szCs w:val="24"/>
        </w:rPr>
        <w:t>Соляную кислоту пропускают через катионит медленно, до отрицательной реакции на железо. Подготовка катионита заканчивается промыванием его дистиллированной водой до нейтральной реакции. Катионит следует хранить под слоем дистиллированной воды.</w:t>
      </w:r>
    </w:p>
    <w:p w:rsidR="00A01F44" w:rsidRPr="003B7EE4" w:rsidRDefault="000B4084" w:rsidP="000B4084">
      <w:pPr>
        <w:tabs>
          <w:tab w:val="left" w:pos="70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01F44" w:rsidRPr="003B7EE4">
        <w:rPr>
          <w:rFonts w:ascii="Times New Roman" w:eastAsia="Times New Roman" w:hAnsi="Times New Roman" w:cs="Times New Roman"/>
          <w:sz w:val="24"/>
          <w:szCs w:val="24"/>
        </w:rPr>
        <w:t>Исходный стандартный раствор аммиака концентрацией 1000 мкг/см</w:t>
      </w:r>
      <w:r w:rsidR="00A01F44" w:rsidRPr="003B7EE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3 </w:t>
      </w:r>
      <w:r w:rsidR="00A01F44" w:rsidRPr="003B7EE4">
        <w:rPr>
          <w:rFonts w:ascii="Times New Roman" w:eastAsia="Times New Roman" w:hAnsi="Times New Roman" w:cs="Times New Roman"/>
          <w:sz w:val="24"/>
          <w:szCs w:val="24"/>
        </w:rPr>
        <w:t>готовят растворением 0,314 г хлорида аммония дистиллированной водой в мерной колбе емкостью 100 см</w:t>
      </w:r>
      <w:r w:rsidR="00A01F44" w:rsidRPr="003B7EE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A01F44" w:rsidRPr="003B7E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A01F44" w:rsidRPr="003B7EE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01F44" w:rsidRDefault="00A01F44" w:rsidP="004B6BE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EE4">
        <w:rPr>
          <w:rFonts w:ascii="Times New Roman" w:eastAsia="Times New Roman" w:hAnsi="Times New Roman" w:cs="Times New Roman"/>
          <w:sz w:val="24"/>
          <w:szCs w:val="24"/>
        </w:rPr>
        <w:t>Рабочий стандартный раствор аммиака концентрацией 10 мкг/см</w:t>
      </w:r>
      <w:r w:rsidRPr="003B7EE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 го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softHyphen/>
        <w:t>товят разбавлением исходного стандартного раствора дистиллированной водой в 100 раз. Растворы готовят перед проведением анализа.</w:t>
      </w:r>
    </w:p>
    <w:p w:rsidR="004B6BED" w:rsidRPr="003B7EE4" w:rsidRDefault="004B6BED" w:rsidP="004B6BE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F44" w:rsidRDefault="00A01F44" w:rsidP="00547EC9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B7EE4">
        <w:rPr>
          <w:rFonts w:ascii="Times New Roman" w:eastAsia="Times New Roman" w:hAnsi="Times New Roman" w:cs="Times New Roman"/>
          <w:i/>
          <w:iCs/>
          <w:sz w:val="24"/>
          <w:szCs w:val="24"/>
        </w:rPr>
        <w:t>Отбор проб</w:t>
      </w:r>
    </w:p>
    <w:p w:rsidR="004B6BED" w:rsidRPr="003B7EE4" w:rsidRDefault="004B6BED" w:rsidP="00547EC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F44" w:rsidRPr="003B7EE4" w:rsidRDefault="00A01F44" w:rsidP="004B6BE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EE4">
        <w:rPr>
          <w:rFonts w:ascii="Times New Roman" w:eastAsia="Times New Roman" w:hAnsi="Times New Roman" w:cs="Times New Roman"/>
          <w:sz w:val="24"/>
          <w:szCs w:val="24"/>
        </w:rPr>
        <w:t>Место для отбора проб выбирают на прямолинейном участке газохода вдали от вентиляторов, диффузоров, задвижек и других подобных устройств. На выбранном участке газохода приваривают штуцер с отверстием по раз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меру </w:t>
      </w:r>
      <w:proofErr w:type="spellStart"/>
      <w:r w:rsidRPr="003B7EE4">
        <w:rPr>
          <w:rFonts w:ascii="Times New Roman" w:eastAsia="Times New Roman" w:hAnsi="Times New Roman" w:cs="Times New Roman"/>
          <w:sz w:val="24"/>
          <w:szCs w:val="24"/>
        </w:rPr>
        <w:t>пробоотборной</w:t>
      </w:r>
      <w:proofErr w:type="spellEnd"/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 трубки. Выше штуцера на расстоянии 50—80 мм при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softHyphen/>
        <w:t>варивают металлический пруток для подвески поглотительных приборов.</w:t>
      </w:r>
    </w:p>
    <w:p w:rsidR="00A01F44" w:rsidRPr="003B7EE4" w:rsidRDefault="00A01F44" w:rsidP="004B6BE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EE4">
        <w:rPr>
          <w:rFonts w:ascii="Times New Roman" w:eastAsia="Times New Roman" w:hAnsi="Times New Roman" w:cs="Times New Roman"/>
          <w:sz w:val="24"/>
          <w:szCs w:val="24"/>
        </w:rPr>
        <w:t>Подготавливают фильтровальный патрон для улавливания твердых ча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softHyphen/>
        <w:t>стиц. Патрон заполняют стекловолокном или волокном из фторопласта, затем со свободного конца вставляют латунную сетку с целью предотвращения выноса из патрона волокна. При просасывании через патрон воздуха с объ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емным расходом 1—5 л/мин сопротивление патрона не должно превышать 10—15 мм </w:t>
      </w:r>
      <w:proofErr w:type="spellStart"/>
      <w:r w:rsidRPr="003B7EE4">
        <w:rPr>
          <w:rFonts w:ascii="Times New Roman" w:eastAsia="Times New Roman" w:hAnsi="Times New Roman" w:cs="Times New Roman"/>
          <w:sz w:val="24"/>
          <w:szCs w:val="24"/>
        </w:rPr>
        <w:t>рт</w:t>
      </w:r>
      <w:proofErr w:type="spellEnd"/>
      <w:r w:rsidRPr="003B7EE4">
        <w:rPr>
          <w:rFonts w:ascii="Times New Roman" w:eastAsia="Times New Roman" w:hAnsi="Times New Roman" w:cs="Times New Roman"/>
          <w:sz w:val="24"/>
          <w:szCs w:val="24"/>
        </w:rPr>
        <w:t>. ст.</w:t>
      </w:r>
    </w:p>
    <w:p w:rsidR="00A01F44" w:rsidRPr="003B7EE4" w:rsidRDefault="00A01F44" w:rsidP="004B6BE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EE4">
        <w:rPr>
          <w:rFonts w:ascii="Times New Roman" w:eastAsia="Times New Roman" w:hAnsi="Times New Roman" w:cs="Times New Roman"/>
          <w:sz w:val="24"/>
          <w:szCs w:val="24"/>
        </w:rPr>
        <w:t>В поглотители наливают по 6 мл 0,01 н. раствора соляной кислоты.</w:t>
      </w:r>
    </w:p>
    <w:p w:rsidR="00A01F44" w:rsidRPr="003B7EE4" w:rsidRDefault="00A01F44" w:rsidP="004B6BE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В случае отбора проб газа с высоким содержанием влаги перед началом отбора проверяют работу </w:t>
      </w:r>
      <w:proofErr w:type="spellStart"/>
      <w:r w:rsidRPr="003B7EE4">
        <w:rPr>
          <w:rFonts w:ascii="Times New Roman" w:eastAsia="Times New Roman" w:hAnsi="Times New Roman" w:cs="Times New Roman"/>
          <w:sz w:val="24"/>
          <w:szCs w:val="24"/>
        </w:rPr>
        <w:t>пробоотборной</w:t>
      </w:r>
      <w:proofErr w:type="spellEnd"/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 обогреваемой трубки. Для этого в </w:t>
      </w:r>
      <w:proofErr w:type="spellStart"/>
      <w:r w:rsidRPr="003B7EE4">
        <w:rPr>
          <w:rFonts w:ascii="Times New Roman" w:eastAsia="Times New Roman" w:hAnsi="Times New Roman" w:cs="Times New Roman"/>
          <w:sz w:val="24"/>
          <w:szCs w:val="24"/>
        </w:rPr>
        <w:t>пробоотборную</w:t>
      </w:r>
      <w:proofErr w:type="spellEnd"/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 трубку помещают фильтровальный патрон. В фильтро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softHyphen/>
        <w:t>вальный патрон вставляют термометр со шкалой 0—250</w:t>
      </w:r>
      <w:proofErr w:type="gramStart"/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 °С</w:t>
      </w:r>
      <w:proofErr w:type="gramEnd"/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 с таким расчетом, чтобы он измерял температуру фильтровального тампона, и включают источ</w:t>
      </w:r>
      <w:r w:rsidRPr="003B7EE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ник напряжения 12 В. При </w:t>
      </w:r>
      <w:proofErr w:type="spellStart"/>
      <w:r w:rsidRPr="003B7EE4">
        <w:rPr>
          <w:rFonts w:ascii="Times New Roman" w:eastAsia="Times New Roman" w:hAnsi="Times New Roman" w:cs="Times New Roman"/>
          <w:sz w:val="24"/>
          <w:szCs w:val="24"/>
        </w:rPr>
        <w:t>прокачивании</w:t>
      </w:r>
      <w:proofErr w:type="spellEnd"/>
      <w:r w:rsidRPr="003B7EE4">
        <w:rPr>
          <w:rFonts w:ascii="Times New Roman" w:eastAsia="Times New Roman" w:hAnsi="Times New Roman" w:cs="Times New Roman"/>
          <w:sz w:val="24"/>
          <w:szCs w:val="24"/>
        </w:rPr>
        <w:t xml:space="preserve"> воздуха с расходом 1 —1,5 л/мин в патроне должна поддерживаться температура 150—180 °С.</w:t>
      </w:r>
    </w:p>
    <w:p w:rsidR="00A01F44" w:rsidRPr="003B7EE4" w:rsidRDefault="00A01F44" w:rsidP="004B6BE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EE4">
        <w:rPr>
          <w:rFonts w:ascii="Times New Roman" w:eastAsia="Times New Roman" w:hAnsi="Times New Roman" w:cs="Times New Roman"/>
          <w:sz w:val="24"/>
          <w:szCs w:val="24"/>
        </w:rPr>
        <w:t>Собирают схему установки для отбора проб газа. При отборе проб с низким содержанием влаги собирают схему согласно рис. 18.4, а при отборе</w:t>
      </w:r>
    </w:p>
    <w:p w:rsidR="000C0E87" w:rsidRPr="003B7EE4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0C0E87" w:rsidRPr="003B7EE4" w:rsidRDefault="000C0E8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00236D" w:rsidRPr="00547EC9" w:rsidRDefault="0000236D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0236D" w:rsidRPr="00547EC9" w:rsidRDefault="0000236D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0236D" w:rsidRPr="00547EC9" w:rsidRDefault="0000236D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0236D" w:rsidRPr="00547EC9" w:rsidRDefault="0000236D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0236D" w:rsidRPr="00547EC9" w:rsidRDefault="0000236D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  <w:r w:rsidRPr="00547EC9">
        <w:rPr>
          <w:rFonts w:ascii="Times New Roman" w:hAnsi="Times New Roman" w:cs="Times New Roman"/>
        </w:rPr>
        <w:lastRenderedPageBreak/>
        <w:t xml:space="preserve">                                         </w:t>
      </w:r>
      <w:r w:rsidRPr="00547EC9">
        <w:rPr>
          <w:rFonts w:ascii="Times New Roman" w:hAnsi="Times New Roman" w:cs="Times New Roman"/>
          <w:noProof/>
        </w:rPr>
        <w:drawing>
          <wp:inline distT="0" distB="0" distL="0" distR="0">
            <wp:extent cx="5562241" cy="7929095"/>
            <wp:effectExtent l="19050" t="0" r="359" b="0"/>
            <wp:docPr id="4" name="Рисунок 4" descr="D8F72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8F72D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4000"/>
                    </a:blip>
                    <a:srcRect l="38213" t="1144" b="2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54" cy="793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D" w:rsidRPr="00547EC9" w:rsidRDefault="0000236D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0236D" w:rsidRPr="00547EC9" w:rsidRDefault="0000236D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00236D" w:rsidRPr="00547EC9" w:rsidRDefault="0000236D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2E7937" w:rsidRDefault="00D91E1C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  <w:lang w:val="en-US"/>
        </w:rPr>
      </w:pPr>
      <w:r w:rsidRPr="00547EC9">
        <w:rPr>
          <w:rFonts w:ascii="Times New Roman" w:hAnsi="Times New Roman" w:cs="Times New Roman"/>
        </w:rPr>
        <w:t xml:space="preserve">              </w:t>
      </w:r>
    </w:p>
    <w:p w:rsidR="002E7937" w:rsidRDefault="002E793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  <w:lang w:val="en-US"/>
        </w:rPr>
      </w:pPr>
    </w:p>
    <w:p w:rsidR="002E7937" w:rsidRDefault="002E7937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  <w:lang w:val="en-US"/>
        </w:rPr>
      </w:pPr>
    </w:p>
    <w:p w:rsidR="0000236D" w:rsidRPr="00547EC9" w:rsidRDefault="00D91E1C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  <w:r w:rsidRPr="00547EC9">
        <w:rPr>
          <w:rFonts w:ascii="Times New Roman" w:hAnsi="Times New Roman" w:cs="Times New Roman"/>
        </w:rPr>
        <w:lastRenderedPageBreak/>
        <w:t xml:space="preserve">                               </w:t>
      </w:r>
      <w:r w:rsidRPr="00547EC9">
        <w:rPr>
          <w:rFonts w:ascii="Times New Roman" w:hAnsi="Times New Roman" w:cs="Times New Roman"/>
          <w:noProof/>
        </w:rPr>
        <w:drawing>
          <wp:inline distT="0" distB="0" distL="0" distR="0">
            <wp:extent cx="5797096" cy="7366958"/>
            <wp:effectExtent l="19050" t="0" r="0" b="0"/>
            <wp:docPr id="7" name="Рисунок 7" descr="D8F72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8F72D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4000"/>
                    </a:blip>
                    <a:srcRect l="38213" t="1144" b="2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31" cy="736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44" w:rsidRPr="00547EC9" w:rsidRDefault="005E3744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5E3744" w:rsidRPr="00547EC9" w:rsidRDefault="005E3744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5E3744" w:rsidRPr="00547EC9" w:rsidRDefault="005E3744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5E3744" w:rsidRPr="00547EC9" w:rsidRDefault="005E3744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5E3744" w:rsidRPr="00547EC9" w:rsidRDefault="005E3744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5E3744" w:rsidRPr="00547EC9" w:rsidRDefault="005E3744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5E3744" w:rsidRPr="00547EC9" w:rsidRDefault="005E3744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5E3744" w:rsidRPr="00547EC9" w:rsidRDefault="005E3744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</w:rPr>
      </w:pPr>
    </w:p>
    <w:p w:rsidR="001F598E" w:rsidRPr="002F1D7E" w:rsidRDefault="001F598E" w:rsidP="00547EC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D7E">
        <w:rPr>
          <w:rFonts w:ascii="Times New Roman" w:eastAsia="Times New Roman" w:hAnsi="Times New Roman" w:cs="Times New Roman"/>
          <w:sz w:val="24"/>
          <w:szCs w:val="24"/>
        </w:rPr>
        <w:lastRenderedPageBreak/>
        <w:t>проб газа с высоким содержанием влаги — согласно 18.5. Количество погло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softHyphen/>
        <w:t>тителей определяют в зависимости от концентрации аммиака в анализируемых газах (в последнем по ходу газа поглотителе аммиак обнаруживаться не должен).</w:t>
      </w:r>
    </w:p>
    <w:p w:rsidR="001F598E" w:rsidRPr="002F1D7E" w:rsidRDefault="001F598E" w:rsidP="00AA126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Проверяют герметичность собранной схемы. До ввода </w:t>
      </w:r>
      <w:proofErr w:type="spellStart"/>
      <w:r w:rsidRPr="002F1D7E">
        <w:rPr>
          <w:rFonts w:ascii="Times New Roman" w:eastAsia="Times New Roman" w:hAnsi="Times New Roman" w:cs="Times New Roman"/>
          <w:sz w:val="24"/>
          <w:szCs w:val="24"/>
        </w:rPr>
        <w:t>пробоотборной</w:t>
      </w:r>
      <w:proofErr w:type="spellEnd"/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трубки в газоход с помощью зажима устанавливают расход воздуха 1—2 л/мин. Закрывают носик </w:t>
      </w:r>
      <w:proofErr w:type="spellStart"/>
      <w:r w:rsidRPr="002F1D7E">
        <w:rPr>
          <w:rFonts w:ascii="Times New Roman" w:eastAsia="Times New Roman" w:hAnsi="Times New Roman" w:cs="Times New Roman"/>
          <w:sz w:val="24"/>
          <w:szCs w:val="24"/>
        </w:rPr>
        <w:t>пробоотборной</w:t>
      </w:r>
      <w:proofErr w:type="spellEnd"/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трубки. Если через 1—2 мин пузырьки воз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softHyphen/>
        <w:t>духа в поглотителях перестанут выделяться, система герметична.</w:t>
      </w:r>
    </w:p>
    <w:p w:rsidR="001F598E" w:rsidRPr="002F1D7E" w:rsidRDefault="001F598E" w:rsidP="00AA1260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Вставляют </w:t>
      </w:r>
      <w:proofErr w:type="spellStart"/>
      <w:r w:rsidRPr="002F1D7E">
        <w:rPr>
          <w:rFonts w:ascii="Times New Roman" w:eastAsia="Times New Roman" w:hAnsi="Times New Roman" w:cs="Times New Roman"/>
          <w:sz w:val="24"/>
          <w:szCs w:val="24"/>
        </w:rPr>
        <w:t>пробоотборную</w:t>
      </w:r>
      <w:proofErr w:type="spellEnd"/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трубку в газоход. Носик патрона устанавли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softHyphen/>
        <w:t>вают по ходу газа. В этом случае в фильтровальный патрон попадает мень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softHyphen/>
        <w:t>ше пыли.</w:t>
      </w:r>
    </w:p>
    <w:p w:rsidR="001F598E" w:rsidRPr="002F1D7E" w:rsidRDefault="001F598E" w:rsidP="008A3DD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D7E">
        <w:rPr>
          <w:rFonts w:ascii="Times New Roman" w:eastAsia="Times New Roman" w:hAnsi="Times New Roman" w:cs="Times New Roman"/>
          <w:sz w:val="24"/>
          <w:szCs w:val="24"/>
        </w:rPr>
        <w:t>Проводят продувку линии для удаления из нее воздуха, для чего от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softHyphen/>
        <w:t>крывают кран</w:t>
      </w:r>
      <w:r w:rsidRPr="002F1D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8.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После 3—5 мин аспирации газа с расходом 1—2 л/мин закрывают кран</w:t>
      </w:r>
      <w:r w:rsidRPr="002F1D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8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и открывают кран</w:t>
      </w:r>
      <w:r w:rsidRPr="002F1D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9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основной линии (рис. 18.4).</w:t>
      </w:r>
    </w:p>
    <w:p w:rsidR="001F598E" w:rsidRPr="002F1D7E" w:rsidRDefault="001F598E" w:rsidP="008A3DD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Устанавливают расход газа по реометру. В течение отбора пробы расход газа и разрежение реометра поддерживают </w:t>
      </w:r>
      <w:proofErr w:type="gramStart"/>
      <w:r w:rsidRPr="002F1D7E">
        <w:rPr>
          <w:rFonts w:ascii="Times New Roman" w:eastAsia="Times New Roman" w:hAnsi="Times New Roman" w:cs="Times New Roman"/>
          <w:sz w:val="24"/>
          <w:szCs w:val="24"/>
        </w:rPr>
        <w:t>постоянными</w:t>
      </w:r>
      <w:proofErr w:type="gramEnd"/>
      <w:r w:rsidRPr="002F1D7E">
        <w:rPr>
          <w:rFonts w:ascii="Times New Roman" w:eastAsia="Times New Roman" w:hAnsi="Times New Roman" w:cs="Times New Roman"/>
          <w:sz w:val="24"/>
          <w:szCs w:val="24"/>
        </w:rPr>
        <w:t>. Время отбора пробы должно составлять 20 мин в соответствии с требованиями ГОСТ 17.2.3.02—78. Расход газа при отборе проб: 0,5—1 л/</w:t>
      </w:r>
      <w:proofErr w:type="gramStart"/>
      <w:r w:rsidRPr="002F1D7E">
        <w:rPr>
          <w:rFonts w:ascii="Times New Roman" w:eastAsia="Times New Roman" w:hAnsi="Times New Roman" w:cs="Times New Roman"/>
          <w:sz w:val="24"/>
          <w:szCs w:val="24"/>
        </w:rPr>
        <w:t>мин—для</w:t>
      </w:r>
      <w:proofErr w:type="gramEnd"/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газа, содержащего 0,2— 0,4 мг/м</w:t>
      </w:r>
      <w:r w:rsidRPr="002F1D7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аммиака; 0,25—0,5 л/мин для газа, содержащего более 0,4 мг/м</w:t>
      </w:r>
      <w:r w:rsidRPr="002F1D7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3 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t>аммиака.</w:t>
      </w:r>
    </w:p>
    <w:p w:rsidR="001F598E" w:rsidRPr="002F1D7E" w:rsidRDefault="001F598E" w:rsidP="008A3DD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D7E">
        <w:rPr>
          <w:rFonts w:ascii="Times New Roman" w:eastAsia="Times New Roman" w:hAnsi="Times New Roman" w:cs="Times New Roman"/>
          <w:sz w:val="24"/>
          <w:szCs w:val="24"/>
        </w:rPr>
        <w:t>При отборе пробы газа фиксируют: расход газа по шкале реометра, разрежение у реометра, температуру газа у реометра, атмосферное давление.</w:t>
      </w:r>
    </w:p>
    <w:p w:rsidR="001F598E" w:rsidRPr="002F1D7E" w:rsidRDefault="001F598E" w:rsidP="008A3DD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D7E">
        <w:rPr>
          <w:rFonts w:ascii="Times New Roman" w:eastAsia="Times New Roman" w:hAnsi="Times New Roman" w:cs="Times New Roman"/>
          <w:sz w:val="24"/>
          <w:szCs w:val="24"/>
        </w:rPr>
        <w:t>После окончания отбора пробы отключают электропитание обогревателя, перекрывают вакуумную линию. Краном</w:t>
      </w:r>
      <w:r w:rsidRPr="002F1D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6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перекрывают линию от пробоот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softHyphen/>
        <w:t>борника до поглотителей. Осторожно отсоединяют поглотители, закрывают вход и выход поглотителей штангами с пробками для предотвращения потерь поглотительного раствора.</w:t>
      </w:r>
    </w:p>
    <w:p w:rsidR="001F598E" w:rsidRPr="002F1D7E" w:rsidRDefault="001F598E" w:rsidP="008A3DD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D7E">
        <w:rPr>
          <w:rFonts w:ascii="Times New Roman" w:eastAsia="Times New Roman" w:hAnsi="Times New Roman" w:cs="Times New Roman"/>
          <w:sz w:val="24"/>
          <w:szCs w:val="24"/>
        </w:rPr>
        <w:t>Из каждого поглотительного прибора 5 см</w:t>
      </w:r>
      <w:r w:rsidRPr="002F1D7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пробы вносят в колори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softHyphen/>
        <w:t>метрические пробирки, приливают по 0,5 см</w:t>
      </w:r>
      <w:r w:rsidRPr="002F1D7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реактива </w:t>
      </w:r>
      <w:proofErr w:type="spellStart"/>
      <w:r w:rsidRPr="002F1D7E">
        <w:rPr>
          <w:rFonts w:ascii="Times New Roman" w:eastAsia="Times New Roman" w:hAnsi="Times New Roman" w:cs="Times New Roman"/>
          <w:sz w:val="24"/>
          <w:szCs w:val="24"/>
        </w:rPr>
        <w:t>Несслера</w:t>
      </w:r>
      <w:proofErr w:type="spellEnd"/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, взбалтывают и через 5—10 мин </w:t>
      </w:r>
      <w:proofErr w:type="spellStart"/>
      <w:r w:rsidRPr="002F1D7E">
        <w:rPr>
          <w:rFonts w:ascii="Times New Roman" w:eastAsia="Times New Roman" w:hAnsi="Times New Roman" w:cs="Times New Roman"/>
          <w:sz w:val="24"/>
          <w:szCs w:val="24"/>
        </w:rPr>
        <w:t>фотометрируют</w:t>
      </w:r>
      <w:proofErr w:type="spellEnd"/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в кюветах с толщиной слоя 1—2 см при длине волны 450 нм. Раствором сравнения служит контрольный раствор, который готовят одновременно и аналогично пробам. Содержание аммиака в анализируемом объеме определяют по предварительно построенной град</w:t>
      </w:r>
      <w:proofErr w:type="gramStart"/>
      <w:r w:rsidRPr="002F1D7E">
        <w:rPr>
          <w:rFonts w:ascii="Times New Roman" w:eastAsia="Times New Roman" w:hAnsi="Times New Roman" w:cs="Times New Roman"/>
          <w:sz w:val="24"/>
          <w:szCs w:val="24"/>
        </w:rPr>
        <w:t>у-</w:t>
      </w:r>
      <w:proofErr w:type="gramEnd"/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1D7E">
        <w:rPr>
          <w:rFonts w:ascii="Times New Roman" w:eastAsia="Times New Roman" w:hAnsi="Times New Roman" w:cs="Times New Roman"/>
          <w:sz w:val="24"/>
          <w:szCs w:val="24"/>
        </w:rPr>
        <w:t>ировочной</w:t>
      </w:r>
      <w:proofErr w:type="spellEnd"/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зависимости. Для построения </w:t>
      </w:r>
      <w:proofErr w:type="spellStart"/>
      <w:r w:rsidRPr="002F1D7E">
        <w:rPr>
          <w:rFonts w:ascii="Times New Roman" w:eastAsia="Times New Roman" w:hAnsi="Times New Roman" w:cs="Times New Roman"/>
          <w:sz w:val="24"/>
          <w:szCs w:val="24"/>
        </w:rPr>
        <w:t>градуировочной</w:t>
      </w:r>
      <w:proofErr w:type="spellEnd"/>
      <w:r w:rsidRPr="002F1D7E">
        <w:rPr>
          <w:rFonts w:ascii="Times New Roman" w:eastAsia="Times New Roman" w:hAnsi="Times New Roman" w:cs="Times New Roman"/>
          <w:sz w:val="24"/>
          <w:szCs w:val="24"/>
        </w:rPr>
        <w:t xml:space="preserve"> зависимости готовят растворы по схеме (</w:t>
      </w:r>
      <w:proofErr w:type="gramStart"/>
      <w:r w:rsidRPr="002F1D7E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Pr="002F1D7E">
        <w:rPr>
          <w:rFonts w:ascii="Times New Roman" w:eastAsia="Times New Roman" w:hAnsi="Times New Roman" w:cs="Times New Roman"/>
          <w:sz w:val="24"/>
          <w:szCs w:val="24"/>
        </w:rPr>
        <w:t>. таблицу). При приготовлении стандартных растворов проделывают те же операции, что при анализе проб.</w:t>
      </w:r>
    </w:p>
    <w:p w:rsidR="001F598E" w:rsidRDefault="001F598E" w:rsidP="00547EC9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A3DD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Схема приготовления растворов для построения </w:t>
      </w:r>
      <w:proofErr w:type="spellStart"/>
      <w:r w:rsidRPr="008A3DD7">
        <w:rPr>
          <w:rFonts w:ascii="Times New Roman" w:eastAsia="Times New Roman" w:hAnsi="Times New Roman" w:cs="Times New Roman"/>
          <w:b/>
          <w:bCs/>
          <w:sz w:val="20"/>
          <w:szCs w:val="20"/>
        </w:rPr>
        <w:t>градуировочной</w:t>
      </w:r>
      <w:proofErr w:type="spellEnd"/>
      <w:r w:rsidRPr="008A3DD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зависимости</w:t>
      </w:r>
    </w:p>
    <w:p w:rsidR="008A3DD7" w:rsidRPr="008A3DD7" w:rsidRDefault="008A3DD7" w:rsidP="00547EC9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669"/>
        <w:gridCol w:w="708"/>
        <w:gridCol w:w="391"/>
        <w:gridCol w:w="386"/>
        <w:gridCol w:w="391"/>
        <w:gridCol w:w="379"/>
        <w:gridCol w:w="386"/>
        <w:gridCol w:w="379"/>
        <w:gridCol w:w="386"/>
        <w:gridCol w:w="379"/>
        <w:gridCol w:w="386"/>
        <w:gridCol w:w="391"/>
        <w:gridCol w:w="379"/>
        <w:gridCol w:w="373"/>
      </w:tblGrid>
      <w:tr w:rsidR="001F598E" w:rsidRPr="008A3DD7" w:rsidTr="008A3DD7">
        <w:trPr>
          <w:trHeight w:val="550"/>
        </w:trPr>
        <w:tc>
          <w:tcPr>
            <w:tcW w:w="266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3DD7" w:rsidRPr="008A3DD7" w:rsidRDefault="008A3DD7" w:rsidP="008A3DD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3DD7" w:rsidRPr="008A3DD7" w:rsidRDefault="008A3DD7" w:rsidP="008A3DD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3DD7" w:rsidRPr="008A3DD7" w:rsidRDefault="008A3DD7" w:rsidP="008A3DD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F598E" w:rsidRPr="008A3DD7" w:rsidRDefault="001F598E" w:rsidP="008A3DD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Кон</w:t>
            </w: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троль</w:t>
            </w:r>
          </w:p>
        </w:tc>
        <w:tc>
          <w:tcPr>
            <w:tcW w:w="46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F598E" w:rsidRPr="008A3DD7" w:rsidRDefault="001F598E" w:rsidP="008A3DD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 стандарта</w:t>
            </w:r>
          </w:p>
        </w:tc>
      </w:tr>
      <w:tr w:rsidR="008A3DD7" w:rsidRPr="008A3DD7" w:rsidTr="008A3DD7">
        <w:trPr>
          <w:trHeight w:val="508"/>
        </w:trPr>
        <w:tc>
          <w:tcPr>
            <w:tcW w:w="26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8A3DD7" w:rsidRPr="008A3DD7" w:rsidTr="008A3DD7">
        <w:trPr>
          <w:trHeight w:val="605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Рабочий стандартный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0,9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8A3DD7" w:rsidRPr="008A3DD7" w:rsidTr="008A3DD7">
        <w:trPr>
          <w:trHeight w:val="278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раствор, мл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у!</w:t>
            </w: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A3DD7" w:rsidRPr="008A3DD7" w:rsidTr="008A3DD7">
        <w:trPr>
          <w:trHeight w:val="303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Поглотительный раствор,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4,3</w:t>
            </w: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3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3,0</w:t>
            </w:r>
          </w:p>
        </w:tc>
      </w:tr>
      <w:tr w:rsidR="008A3DD7" w:rsidRPr="008A3DD7" w:rsidTr="008A3DD7">
        <w:trPr>
          <w:trHeight w:val="255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мл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A3DD7" w:rsidRPr="008A3DD7" w:rsidTr="008A3DD7">
        <w:trPr>
          <w:trHeight w:val="328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Содержание аммиака,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8A3DD7" w:rsidRPr="008A3DD7" w:rsidTr="008A3DD7">
        <w:trPr>
          <w:trHeight w:val="647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3DD7">
              <w:rPr>
                <w:rFonts w:ascii="Times New Roman" w:eastAsia="Times New Roman" w:hAnsi="Times New Roman" w:cs="Times New Roman"/>
                <w:sz w:val="18"/>
                <w:szCs w:val="18"/>
              </w:rPr>
              <w:t>мкг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F598E" w:rsidRPr="008A3DD7" w:rsidRDefault="001F598E" w:rsidP="00547EC9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5E3744" w:rsidRPr="008A3DD7" w:rsidRDefault="005E3744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  <w:sz w:val="18"/>
          <w:szCs w:val="18"/>
        </w:rPr>
      </w:pPr>
    </w:p>
    <w:p w:rsidR="00A940CC" w:rsidRPr="0004577F" w:rsidRDefault="00A940CC" w:rsidP="00CE0B5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577F">
        <w:rPr>
          <w:rFonts w:ascii="Times New Roman" w:eastAsia="Times New Roman" w:hAnsi="Times New Roman" w:cs="Times New Roman"/>
          <w:sz w:val="24"/>
          <w:szCs w:val="24"/>
        </w:rPr>
        <w:t>Градуировочные</w:t>
      </w:r>
      <w:proofErr w:type="spellEnd"/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 зависимости проверяют 1 раз в 3 </w:t>
      </w:r>
      <w:proofErr w:type="spellStart"/>
      <w:r w:rsidRPr="0004577F">
        <w:rPr>
          <w:rFonts w:ascii="Times New Roman" w:eastAsia="Times New Roman" w:hAnsi="Times New Roman" w:cs="Times New Roman"/>
          <w:sz w:val="24"/>
          <w:szCs w:val="24"/>
        </w:rPr>
        <w:t>мес</w:t>
      </w:r>
      <w:proofErr w:type="spellEnd"/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 путем приготов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softHyphen/>
        <w:t>ления свежих растворов и измерения их оптических плотностей.</w:t>
      </w:r>
    </w:p>
    <w:p w:rsidR="00A940CC" w:rsidRPr="0004577F" w:rsidRDefault="00A940CC" w:rsidP="00B82CF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Примечание: Реактив </w:t>
      </w:r>
      <w:proofErr w:type="spellStart"/>
      <w:r w:rsidRPr="0004577F">
        <w:rPr>
          <w:rFonts w:ascii="Times New Roman" w:eastAsia="Times New Roman" w:hAnsi="Times New Roman" w:cs="Times New Roman"/>
          <w:sz w:val="24"/>
          <w:szCs w:val="24"/>
        </w:rPr>
        <w:t>Несслера</w:t>
      </w:r>
      <w:proofErr w:type="spellEnd"/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 следует вливать быстро во избе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softHyphen/>
        <w:t>жание опалесценции раствора.</w:t>
      </w:r>
    </w:p>
    <w:p w:rsidR="00A940CC" w:rsidRDefault="00B82CFF" w:rsidP="00B82CFF">
      <w:pPr>
        <w:tabs>
          <w:tab w:val="left" w:pos="630"/>
        </w:tabs>
        <w:spacing w:after="0" w:line="0" w:lineRule="atLeast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lastRenderedPageBreak/>
        <w:tab/>
        <w:t xml:space="preserve">5. </w:t>
      </w:r>
      <w:r w:rsidR="00A940CC" w:rsidRPr="0004577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Обработка результатов измерений. </w:t>
      </w:r>
      <w:r w:rsidR="00A940CC" w:rsidRPr="00B82CFF">
        <w:rPr>
          <w:rFonts w:ascii="Times New Roman" w:eastAsia="Arial Unicode MS" w:hAnsi="Times New Roman" w:cs="Times New Roman"/>
          <w:bCs/>
          <w:sz w:val="24"/>
          <w:szCs w:val="24"/>
        </w:rPr>
        <w:t>Объем отобранной пробы газа определяют по формуле</w:t>
      </w:r>
    </w:p>
    <w:p w:rsidR="00B82CFF" w:rsidRPr="00B82CFF" w:rsidRDefault="00B82CFF" w:rsidP="00B82CFF">
      <w:pPr>
        <w:tabs>
          <w:tab w:val="left" w:pos="630"/>
        </w:tabs>
        <w:spacing w:after="0" w:line="0" w:lineRule="atLeast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</w:p>
    <w:p w:rsidR="00A940CC" w:rsidRPr="00B82CFF" w:rsidRDefault="00B82CFF" w:rsidP="00B82CFF">
      <w:pPr>
        <w:tabs>
          <w:tab w:val="left" w:pos="5876"/>
        </w:tabs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2CFF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</w:t>
      </w:r>
      <w:proofErr w:type="gramStart"/>
      <w:r w:rsidRPr="00B82CFF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 w:rsidRPr="00B82CFF">
        <w:rPr>
          <w:rFonts w:ascii="Times New Roman" w:eastAsia="Times New Roman" w:hAnsi="Times New Roman" w:cs="Times New Roman"/>
          <w:sz w:val="24"/>
          <w:szCs w:val="24"/>
          <w:vertAlign w:val="subscript"/>
        </w:rPr>
        <w:t>0  =</w:t>
      </w:r>
      <w:proofErr w:type="gramEnd"/>
      <w:r w:rsidRPr="00B82CFF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</w:t>
      </w:r>
      <w:r w:rsidRPr="00B82CF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940CC" w:rsidRPr="00B82CFF">
        <w:rPr>
          <w:rFonts w:ascii="Times New Roman" w:eastAsia="Times New Roman" w:hAnsi="Times New Roman" w:cs="Times New Roman"/>
          <w:sz w:val="24"/>
          <w:szCs w:val="24"/>
          <w:u w:val="single"/>
        </w:rPr>
        <w:t>273 (Р±</w:t>
      </w:r>
      <w:r w:rsidR="00A940CC" w:rsidRPr="00B82CF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АР</w:t>
      </w:r>
      <w:r w:rsidR="00A940CC" w:rsidRPr="00B82CFF">
        <w:rPr>
          <w:rFonts w:ascii="Times New Roman" w:eastAsia="Times New Roman" w:hAnsi="Times New Roman" w:cs="Times New Roman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 ,</w:t>
      </w:r>
      <w:r w:rsidR="00A940CC" w:rsidRPr="00B82CFF">
        <w:rPr>
          <w:rFonts w:ascii="Times New Roman" w:eastAsia="Times New Roman" w:hAnsi="Times New Roman" w:cs="Times New Roman"/>
          <w:sz w:val="24"/>
          <w:szCs w:val="24"/>
        </w:rPr>
        <w:tab/>
      </w:r>
      <w:r w:rsidR="00A940CC" w:rsidRPr="00B82CFF">
        <w:rPr>
          <w:rFonts w:ascii="Times New Roman" w:eastAsia="Times New Roman" w:hAnsi="Times New Roman" w:cs="Times New Roman"/>
          <w:sz w:val="24"/>
          <w:szCs w:val="24"/>
          <w:vertAlign w:val="subscript"/>
        </w:rPr>
        <w:t>(1)</w:t>
      </w:r>
    </w:p>
    <w:p w:rsidR="00A940CC" w:rsidRPr="00B82CFF" w:rsidRDefault="00B82CFF" w:rsidP="00B82CFF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2C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</w:t>
      </w:r>
      <w:r w:rsidR="00A940CC" w:rsidRPr="00B82CFF">
        <w:rPr>
          <w:rFonts w:ascii="Times New Roman" w:eastAsia="Times New Roman" w:hAnsi="Times New Roman" w:cs="Times New Roman"/>
          <w:sz w:val="24"/>
          <w:szCs w:val="24"/>
        </w:rPr>
        <w:t xml:space="preserve">760 (273 + </w:t>
      </w:r>
      <w:r w:rsidRPr="00B82CFF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</w:t>
      </w:r>
      <w:r w:rsidRPr="00B82CF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82CFF" w:rsidRDefault="00B82CFF" w:rsidP="00547EC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2CFF" w:rsidRDefault="00B82CFF" w:rsidP="00547EC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40CC" w:rsidRPr="0004577F" w:rsidRDefault="00A940CC" w:rsidP="00547EC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="00B82CFF" w:rsidRPr="00B82CFF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 w:rsidR="00B82CFF" w:rsidRPr="00B82CFF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0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 — объем газовой пробы, приведенный к нормальным условиям (0 °С, 760 мл </w:t>
      </w:r>
      <w:proofErr w:type="spellStart"/>
      <w:r w:rsidRPr="0004577F">
        <w:rPr>
          <w:rFonts w:ascii="Times New Roman" w:eastAsia="Times New Roman" w:hAnsi="Times New Roman" w:cs="Times New Roman"/>
          <w:sz w:val="24"/>
          <w:szCs w:val="24"/>
        </w:rPr>
        <w:t>рт</w:t>
      </w:r>
      <w:proofErr w:type="spellEnd"/>
      <w:r w:rsidRPr="0004577F">
        <w:rPr>
          <w:rFonts w:ascii="Times New Roman" w:eastAsia="Times New Roman" w:hAnsi="Times New Roman" w:cs="Times New Roman"/>
          <w:sz w:val="24"/>
          <w:szCs w:val="24"/>
        </w:rPr>
        <w:t>. ст.)</w:t>
      </w:r>
      <w:proofErr w:type="gramStart"/>
      <w:r w:rsidRPr="0004577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4577F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04577F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0457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0457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V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 — объем газа при условиях отбора, дм</w:t>
      </w:r>
      <w:r w:rsidRPr="000457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0457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Р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t>—атмо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сферное давление, мм </w:t>
      </w:r>
      <w:proofErr w:type="spellStart"/>
      <w:r w:rsidRPr="0004577F">
        <w:rPr>
          <w:rFonts w:ascii="Times New Roman" w:eastAsia="Times New Roman" w:hAnsi="Times New Roman" w:cs="Times New Roman"/>
          <w:sz w:val="24"/>
          <w:szCs w:val="24"/>
        </w:rPr>
        <w:t>рт</w:t>
      </w:r>
      <w:proofErr w:type="spellEnd"/>
      <w:r w:rsidRPr="0004577F">
        <w:rPr>
          <w:rFonts w:ascii="Times New Roman" w:eastAsia="Times New Roman" w:hAnsi="Times New Roman" w:cs="Times New Roman"/>
          <w:sz w:val="24"/>
          <w:szCs w:val="24"/>
        </w:rPr>
        <w:t>. ст.;</w:t>
      </w:r>
      <w:r w:rsidRPr="0004577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АР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 — избыточное давление (разрежение) у реометра, мм </w:t>
      </w:r>
      <w:proofErr w:type="spellStart"/>
      <w:r w:rsidRPr="0004577F">
        <w:rPr>
          <w:rFonts w:ascii="Times New Roman" w:eastAsia="Times New Roman" w:hAnsi="Times New Roman" w:cs="Times New Roman"/>
          <w:sz w:val="24"/>
          <w:szCs w:val="24"/>
        </w:rPr>
        <w:t>рт</w:t>
      </w:r>
      <w:proofErr w:type="spellEnd"/>
      <w:r w:rsidRPr="0004577F">
        <w:rPr>
          <w:rFonts w:ascii="Times New Roman" w:eastAsia="Times New Roman" w:hAnsi="Times New Roman" w:cs="Times New Roman"/>
          <w:sz w:val="24"/>
          <w:szCs w:val="24"/>
        </w:rPr>
        <w:t>. ст.;</w:t>
      </w:r>
      <w:r w:rsidRPr="0004577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4577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en-US"/>
        </w:rPr>
        <w:t>t</w:t>
      </w:r>
      <w:r w:rsidRPr="0004577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t>— температура газа у реометра, °С.</w:t>
      </w:r>
    </w:p>
    <w:p w:rsidR="00A940CC" w:rsidRPr="005E3CBB" w:rsidRDefault="00A940CC" w:rsidP="00B82CF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77F">
        <w:rPr>
          <w:rFonts w:ascii="Times New Roman" w:eastAsia="Times New Roman" w:hAnsi="Times New Roman" w:cs="Times New Roman"/>
          <w:sz w:val="24"/>
          <w:szCs w:val="24"/>
        </w:rPr>
        <w:t>Расчет концентрации аммиака (С мг/м</w:t>
      </w:r>
      <w:r w:rsidRPr="000457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t>) производят по формуле:</w:t>
      </w:r>
    </w:p>
    <w:p w:rsidR="00B82CFF" w:rsidRPr="005E3CBB" w:rsidRDefault="00B82CFF" w:rsidP="00B82CF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2CFF" w:rsidRPr="005E3CBB" w:rsidRDefault="00B82CFF" w:rsidP="00B82CFF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40CC" w:rsidRPr="005E1114" w:rsidRDefault="00B82CFF" w:rsidP="00B82CFF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82CFF">
        <w:rPr>
          <w:rFonts w:ascii="Times New Roman" w:eastAsia="Arial Unicode MS" w:hAnsi="Times New Roman" w:cs="Times New Roman"/>
          <w:sz w:val="24"/>
          <w:szCs w:val="24"/>
          <w:lang w:val="en-US"/>
        </w:rPr>
        <w:t>C</w:t>
      </w:r>
      <w:r w:rsidRPr="005E1114">
        <w:rPr>
          <w:rFonts w:ascii="Times New Roman" w:eastAsia="Arial Unicode MS" w:hAnsi="Times New Roman" w:cs="Times New Roman"/>
          <w:sz w:val="24"/>
          <w:szCs w:val="24"/>
        </w:rPr>
        <w:t xml:space="preserve">= </w:t>
      </w:r>
      <w:r w:rsidR="00A940CC" w:rsidRPr="00B82CFF">
        <w:rPr>
          <w:rFonts w:ascii="Times New Roman" w:eastAsia="Arial Unicode MS" w:hAnsi="Times New Roman" w:cs="Times New Roman"/>
          <w:sz w:val="24"/>
          <w:szCs w:val="24"/>
          <w:u w:val="single"/>
        </w:rPr>
        <w:t>1,</w:t>
      </w:r>
      <w:r w:rsidRPr="005E1114"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 </w:t>
      </w:r>
      <w:r w:rsidR="00A940CC" w:rsidRPr="00B82CFF"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2 </w:t>
      </w:r>
      <w:r w:rsidR="00A940CC" w:rsidRPr="00B82CFF">
        <w:rPr>
          <w:rFonts w:ascii="Times New Roman" w:eastAsia="Arial Unicode MS" w:hAnsi="Times New Roman" w:cs="Times New Roman"/>
          <w:sz w:val="24"/>
          <w:szCs w:val="24"/>
          <w:u w:val="single"/>
          <w:lang w:eastAsia="en-US"/>
        </w:rPr>
        <w:t>(</w:t>
      </w:r>
      <w:r w:rsidR="00A940CC" w:rsidRPr="005E1114">
        <w:rPr>
          <w:rFonts w:ascii="Times New Roman" w:eastAsia="Arial Unicode MS" w:hAnsi="Times New Roman" w:cs="Times New Roman"/>
          <w:i/>
          <w:sz w:val="24"/>
          <w:szCs w:val="24"/>
          <w:u w:val="single"/>
          <w:lang w:val="en-US" w:eastAsia="en-US"/>
        </w:rPr>
        <w:t>m</w:t>
      </w:r>
      <w:r w:rsidRPr="005E1114">
        <w:rPr>
          <w:rFonts w:ascii="Times New Roman" w:eastAsia="Arial Unicode MS" w:hAnsi="Times New Roman" w:cs="Times New Roman"/>
          <w:i/>
          <w:sz w:val="24"/>
          <w:szCs w:val="24"/>
          <w:u w:val="single"/>
          <w:vertAlign w:val="subscript"/>
          <w:lang w:eastAsia="en-US"/>
        </w:rPr>
        <w:t>1</w:t>
      </w:r>
      <w:r w:rsidR="00A940CC" w:rsidRPr="00B82CFF">
        <w:rPr>
          <w:rFonts w:ascii="Times New Roman" w:eastAsia="Arial Unicode MS" w:hAnsi="Times New Roman" w:cs="Times New Roman"/>
          <w:sz w:val="24"/>
          <w:szCs w:val="24"/>
          <w:u w:val="single"/>
          <w:lang w:eastAsia="en-US"/>
        </w:rPr>
        <w:t xml:space="preserve"> + </w:t>
      </w:r>
      <w:r w:rsidR="00A940CC" w:rsidRPr="005E1114">
        <w:rPr>
          <w:rFonts w:ascii="Times New Roman" w:eastAsia="Arial Unicode MS" w:hAnsi="Times New Roman" w:cs="Times New Roman"/>
          <w:i/>
          <w:sz w:val="24"/>
          <w:szCs w:val="24"/>
          <w:u w:val="single"/>
          <w:lang w:val="en-US" w:eastAsia="en-US"/>
        </w:rPr>
        <w:t>m</w:t>
      </w:r>
      <w:r w:rsidR="00A940CC" w:rsidRPr="005E1114">
        <w:rPr>
          <w:rFonts w:ascii="Times New Roman" w:eastAsia="Arial Unicode MS" w:hAnsi="Times New Roman" w:cs="Times New Roman"/>
          <w:i/>
          <w:sz w:val="24"/>
          <w:szCs w:val="24"/>
          <w:u w:val="single"/>
          <w:vertAlign w:val="subscript"/>
          <w:lang w:eastAsia="en-US"/>
        </w:rPr>
        <w:t>2</w:t>
      </w:r>
      <w:r w:rsidR="00A940CC" w:rsidRPr="00B82CFF">
        <w:rPr>
          <w:rFonts w:ascii="Times New Roman" w:eastAsia="Arial Unicode MS" w:hAnsi="Times New Roman" w:cs="Times New Roman"/>
          <w:sz w:val="24"/>
          <w:szCs w:val="24"/>
          <w:u w:val="single"/>
          <w:lang w:eastAsia="en-US"/>
        </w:rPr>
        <w:t>)</w:t>
      </w:r>
      <w:r w:rsidRPr="005E1114">
        <w:rPr>
          <w:rFonts w:ascii="Times New Roman" w:eastAsia="Arial Unicode MS" w:hAnsi="Times New Roman" w:cs="Times New Roman"/>
          <w:sz w:val="24"/>
          <w:szCs w:val="24"/>
          <w:u w:val="single"/>
          <w:lang w:eastAsia="en-US"/>
        </w:rPr>
        <w:t>,</w:t>
      </w:r>
    </w:p>
    <w:p w:rsidR="00A940CC" w:rsidRPr="0004577F" w:rsidRDefault="00B82CFF" w:rsidP="00B82CFF">
      <w:pPr>
        <w:tabs>
          <w:tab w:val="left" w:pos="5934"/>
        </w:tabs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11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</w:t>
      </w:r>
      <w:r w:rsidRPr="00B82CFF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 w:rsidRPr="005E1114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 w:rsidR="00A940CC" w:rsidRPr="0004577F">
        <w:rPr>
          <w:rFonts w:ascii="Times New Roman" w:eastAsia="Times New Roman" w:hAnsi="Times New Roman" w:cs="Times New Roman"/>
          <w:sz w:val="24"/>
          <w:szCs w:val="24"/>
        </w:rPr>
        <w:tab/>
      </w:r>
      <w:r w:rsidR="00A940CC" w:rsidRPr="000457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(2)</w:t>
      </w:r>
    </w:p>
    <w:p w:rsidR="00A940CC" w:rsidRPr="0004577F" w:rsidRDefault="00A940CC" w:rsidP="00547EC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="005E1114" w:rsidRPr="005E1114">
        <w:rPr>
          <w:rFonts w:ascii="Times New Roman" w:eastAsia="Arial Unicode MS" w:hAnsi="Times New Roman" w:cs="Times New Roman"/>
          <w:i/>
          <w:sz w:val="24"/>
          <w:szCs w:val="24"/>
          <w:lang w:val="en-US" w:eastAsia="en-US"/>
        </w:rPr>
        <w:t>m</w:t>
      </w:r>
      <w:r w:rsidR="005E1114" w:rsidRPr="005E1114">
        <w:rPr>
          <w:rFonts w:ascii="Times New Roman" w:eastAsia="Arial Unicode MS" w:hAnsi="Times New Roman" w:cs="Times New Roman"/>
          <w:i/>
          <w:sz w:val="24"/>
          <w:szCs w:val="24"/>
          <w:u w:val="single"/>
          <w:vertAlign w:val="subscript"/>
          <w:lang w:eastAsia="en-US"/>
        </w:rPr>
        <w:t>1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  и </w:t>
      </w:r>
      <w:r w:rsidR="005E1114" w:rsidRPr="005E1114">
        <w:rPr>
          <w:rFonts w:ascii="Times New Roman" w:eastAsia="Arial Unicode MS" w:hAnsi="Times New Roman" w:cs="Times New Roman"/>
          <w:i/>
          <w:sz w:val="24"/>
          <w:szCs w:val="24"/>
          <w:lang w:val="en-US" w:eastAsia="en-US"/>
        </w:rPr>
        <w:t>m</w:t>
      </w:r>
      <w:r w:rsidR="005E1114" w:rsidRPr="005E1114">
        <w:rPr>
          <w:rFonts w:ascii="Times New Roman" w:eastAsia="Arial Unicode MS" w:hAnsi="Times New Roman" w:cs="Times New Roman"/>
          <w:i/>
          <w:sz w:val="24"/>
          <w:szCs w:val="24"/>
          <w:u w:val="single"/>
          <w:vertAlign w:val="subscript"/>
          <w:lang w:eastAsia="en-US"/>
        </w:rPr>
        <w:t>2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— содержание аммиака в пробах соответственно из 1-го и 2-го поглотительных приборов, мкг; </w:t>
      </w:r>
      <w:r w:rsidR="005E1114" w:rsidRPr="00B82CFF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 w:rsidR="005E1114" w:rsidRPr="00B82CFF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 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t>— объем пропущенного газа, приведенный к нормальным условиям, дм</w:t>
      </w:r>
      <w:r w:rsidRPr="000457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; 1,2 — отношение объема поглотительного раствора к </w:t>
      </w:r>
      <w:proofErr w:type="spellStart"/>
      <w:r w:rsidRPr="0004577F">
        <w:rPr>
          <w:rFonts w:ascii="Times New Roman" w:eastAsia="Times New Roman" w:hAnsi="Times New Roman" w:cs="Times New Roman"/>
          <w:sz w:val="24"/>
          <w:szCs w:val="24"/>
        </w:rPr>
        <w:t>аликвоте</w:t>
      </w:r>
      <w:proofErr w:type="spellEnd"/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 раствора, </w:t>
      </w:r>
      <w:proofErr w:type="gramStart"/>
      <w:r w:rsidRPr="0004577F">
        <w:rPr>
          <w:rFonts w:ascii="Times New Roman" w:eastAsia="Times New Roman" w:hAnsi="Times New Roman" w:cs="Times New Roman"/>
          <w:sz w:val="24"/>
          <w:szCs w:val="24"/>
        </w:rPr>
        <w:t>взятой</w:t>
      </w:r>
      <w:proofErr w:type="gramEnd"/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 для анализа.</w:t>
      </w:r>
    </w:p>
    <w:p w:rsidR="00A940CC" w:rsidRPr="005E1114" w:rsidRDefault="005E1114" w:rsidP="005E1114">
      <w:pPr>
        <w:tabs>
          <w:tab w:val="left" w:pos="553"/>
        </w:tabs>
        <w:spacing w:after="0" w:line="0" w:lineRule="atLeast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5E3CBB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6. </w:t>
      </w:r>
      <w:r w:rsidR="00A940CC" w:rsidRPr="0004577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Техника безопасности. </w:t>
      </w:r>
      <w:r w:rsidR="00A940CC" w:rsidRPr="005E1114">
        <w:rPr>
          <w:rFonts w:ascii="Times New Roman" w:eastAsia="Arial Unicode MS" w:hAnsi="Times New Roman" w:cs="Times New Roman"/>
          <w:bCs/>
          <w:sz w:val="24"/>
          <w:szCs w:val="24"/>
        </w:rPr>
        <w:t>При отборе проб газов из газоходов работающие должны быть обеспечены спецодеждой, необходимыми материалами и обору</w:t>
      </w:r>
      <w:r w:rsidR="00A940CC" w:rsidRPr="005E1114">
        <w:rPr>
          <w:rFonts w:ascii="Times New Roman" w:eastAsia="Arial Unicode MS" w:hAnsi="Times New Roman" w:cs="Times New Roman"/>
          <w:bCs/>
          <w:sz w:val="24"/>
          <w:szCs w:val="24"/>
        </w:rPr>
        <w:softHyphen/>
        <w:t>дованием в соответствии с требованиями безопасного проведения указанных работ на данном предприятии.</w:t>
      </w:r>
    </w:p>
    <w:p w:rsidR="00A940CC" w:rsidRPr="0004577F" w:rsidRDefault="00A940CC" w:rsidP="006208C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77F">
        <w:rPr>
          <w:rFonts w:ascii="Times New Roman" w:eastAsia="Times New Roman" w:hAnsi="Times New Roman" w:cs="Times New Roman"/>
          <w:sz w:val="24"/>
          <w:szCs w:val="24"/>
        </w:rPr>
        <w:t>Площадки, на которых производят отбор проб, должны быть ограждены перилами и бортовыми листами.</w:t>
      </w:r>
    </w:p>
    <w:p w:rsidR="00A940CC" w:rsidRPr="0004577F" w:rsidRDefault="00A940CC" w:rsidP="00547EC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Работы на высоте следует проводить в соответствии с требованиями </w:t>
      </w:r>
      <w:proofErr w:type="spellStart"/>
      <w:r w:rsidRPr="0004577F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0457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577F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III</w:t>
      </w:r>
      <w:r w:rsidRPr="0004577F">
        <w:rPr>
          <w:rFonts w:ascii="Times New Roman" w:eastAsia="Times New Roman" w:hAnsi="Times New Roman" w:cs="Times New Roman"/>
          <w:sz w:val="24"/>
          <w:szCs w:val="24"/>
          <w:lang w:eastAsia="en-US"/>
        </w:rPr>
        <w:t>-4—</w:t>
      </w:r>
      <w:r w:rsidRPr="0004577F">
        <w:rPr>
          <w:rFonts w:ascii="Times New Roman" w:eastAsia="Times New Roman" w:hAnsi="Times New Roman" w:cs="Times New Roman"/>
          <w:sz w:val="24"/>
          <w:szCs w:val="24"/>
        </w:rPr>
        <w:t>80.</w:t>
      </w:r>
    </w:p>
    <w:p w:rsidR="00A940CC" w:rsidRPr="0004577F" w:rsidRDefault="00A940CC" w:rsidP="00547EC9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77F">
        <w:rPr>
          <w:rFonts w:ascii="Times New Roman" w:eastAsia="Times New Roman" w:hAnsi="Times New Roman" w:cs="Times New Roman"/>
          <w:sz w:val="24"/>
          <w:szCs w:val="24"/>
        </w:rPr>
        <w:t>Проведение химических анализов должно проводиться в соответствии с требованиями ОСТ 48-252—83 ССБТ «Продукция цветной металлургии. Методы анализа. Общие требования безопасности».</w:t>
      </w:r>
      <w:r w:rsidR="005E3CB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E3744" w:rsidRPr="0004577F" w:rsidRDefault="005E3744" w:rsidP="00547EC9">
      <w:pPr>
        <w:tabs>
          <w:tab w:val="left" w:pos="2853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sectPr w:rsidR="005E3744" w:rsidRPr="0004577F" w:rsidSect="00F475B2">
      <w:pgSz w:w="11909" w:h="16834"/>
      <w:pgMar w:top="993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45F0C"/>
    <w:rsid w:val="0000236D"/>
    <w:rsid w:val="00036FD4"/>
    <w:rsid w:val="0004577F"/>
    <w:rsid w:val="0006754E"/>
    <w:rsid w:val="000B4084"/>
    <w:rsid w:val="000C0E87"/>
    <w:rsid w:val="000D0F4B"/>
    <w:rsid w:val="00134861"/>
    <w:rsid w:val="00162591"/>
    <w:rsid w:val="001F598E"/>
    <w:rsid w:val="00216A2F"/>
    <w:rsid w:val="002E7937"/>
    <w:rsid w:val="002F1D7E"/>
    <w:rsid w:val="0031539D"/>
    <w:rsid w:val="003B7EE4"/>
    <w:rsid w:val="004B6BED"/>
    <w:rsid w:val="00547EC9"/>
    <w:rsid w:val="005E1114"/>
    <w:rsid w:val="005E140B"/>
    <w:rsid w:val="005E3744"/>
    <w:rsid w:val="005E3CBB"/>
    <w:rsid w:val="00616BCD"/>
    <w:rsid w:val="006208C1"/>
    <w:rsid w:val="00865FC6"/>
    <w:rsid w:val="008A3DD7"/>
    <w:rsid w:val="008D0FD6"/>
    <w:rsid w:val="00945F0C"/>
    <w:rsid w:val="00A01F44"/>
    <w:rsid w:val="00A212D4"/>
    <w:rsid w:val="00A940CC"/>
    <w:rsid w:val="00AA1260"/>
    <w:rsid w:val="00B160EB"/>
    <w:rsid w:val="00B82CFF"/>
    <w:rsid w:val="00B845CF"/>
    <w:rsid w:val="00CB1DC9"/>
    <w:rsid w:val="00CE0B5E"/>
    <w:rsid w:val="00D90CF2"/>
    <w:rsid w:val="00D91E1C"/>
    <w:rsid w:val="00DC150B"/>
    <w:rsid w:val="00DF51D5"/>
    <w:rsid w:val="00EB6EE7"/>
    <w:rsid w:val="00EE6429"/>
    <w:rsid w:val="00EF66FB"/>
    <w:rsid w:val="00F47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1453</Words>
  <Characters>8287</Characters>
  <Application>Microsoft Office Word</Application>
  <DocSecurity>0</DocSecurity>
  <Lines>69</Lines>
  <Paragraphs>19</Paragraphs>
  <ScaleCrop>false</ScaleCrop>
  <Company>Home</Company>
  <LinksUpToDate>false</LinksUpToDate>
  <CharactersWithSpaces>9721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55</cp:revision>
  <dcterms:created xsi:type="dcterms:W3CDTF">2012-06-27T09:31:00Z</dcterms:created>
  <dcterms:modified xsi:type="dcterms:W3CDTF">2012-07-25T05:18:00Z</dcterms:modified>
</cp:coreProperties>
</file>